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467" w:rsidRPr="009A7CE9" w:rsidRDefault="00C96E21" w:rsidP="009818C0">
      <w:pPr>
        <w:pStyle w:val="berschrift2"/>
        <w:rPr>
          <w:sz w:val="32"/>
          <w:szCs w:val="32"/>
        </w:rPr>
      </w:pPr>
      <w:r w:rsidRPr="009A7CE9">
        <w:rPr>
          <w:sz w:val="28"/>
          <w:szCs w:val="28"/>
        </w:rPr>
        <w:t xml:space="preserve">Safe </w:t>
      </w:r>
      <w:proofErr w:type="spellStart"/>
      <w:r w:rsidRPr="009A7CE9">
        <w:rPr>
          <w:sz w:val="28"/>
          <w:szCs w:val="28"/>
        </w:rPr>
        <w:t>Torque</w:t>
      </w:r>
      <w:proofErr w:type="spellEnd"/>
      <w:r w:rsidRPr="009A7CE9">
        <w:rPr>
          <w:sz w:val="28"/>
          <w:szCs w:val="28"/>
        </w:rPr>
        <w:t xml:space="preserve"> Off für </w:t>
      </w:r>
      <w:r w:rsidR="00AB2BAE" w:rsidRPr="009A7CE9">
        <w:rPr>
          <w:sz w:val="28"/>
          <w:szCs w:val="28"/>
        </w:rPr>
        <w:t xml:space="preserve">die </w:t>
      </w:r>
      <w:r w:rsidRPr="009A7CE9">
        <w:rPr>
          <w:sz w:val="28"/>
          <w:szCs w:val="28"/>
        </w:rPr>
        <w:t xml:space="preserve">Positioniersysteme </w:t>
      </w:r>
      <w:proofErr w:type="spellStart"/>
      <w:r w:rsidRPr="009A7CE9">
        <w:rPr>
          <w:sz w:val="28"/>
          <w:szCs w:val="28"/>
        </w:rPr>
        <w:t>PSx</w:t>
      </w:r>
      <w:proofErr w:type="spellEnd"/>
      <w:r w:rsidR="00AB2BAE" w:rsidRPr="009A7CE9">
        <w:rPr>
          <w:sz w:val="28"/>
          <w:szCs w:val="28"/>
        </w:rPr>
        <w:t xml:space="preserve"> 3er</w:t>
      </w:r>
      <w:r w:rsidR="00185478" w:rsidRPr="009A7CE9">
        <w:rPr>
          <w:sz w:val="28"/>
          <w:szCs w:val="28"/>
        </w:rPr>
        <w:t xml:space="preserve"> mit IP65</w:t>
      </w:r>
    </w:p>
    <w:p w:rsidR="00C96E21" w:rsidRPr="009A7CE9" w:rsidRDefault="00C96E21" w:rsidP="009818C0">
      <w:pPr>
        <w:rPr>
          <w:b/>
          <w:sz w:val="20"/>
          <w:szCs w:val="20"/>
        </w:rPr>
      </w:pPr>
      <w:proofErr w:type="spellStart"/>
      <w:r w:rsidRPr="009A7CE9">
        <w:rPr>
          <w:b/>
          <w:sz w:val="20"/>
          <w:szCs w:val="20"/>
        </w:rPr>
        <w:t>halstrup-walcher</w:t>
      </w:r>
      <w:proofErr w:type="spellEnd"/>
      <w:r w:rsidRPr="009A7CE9">
        <w:rPr>
          <w:b/>
          <w:sz w:val="20"/>
          <w:szCs w:val="20"/>
        </w:rPr>
        <w:t xml:space="preserve"> integriert optional </w:t>
      </w:r>
      <w:r w:rsidR="00185478" w:rsidRPr="009A7CE9">
        <w:rPr>
          <w:b/>
          <w:sz w:val="20"/>
          <w:szCs w:val="20"/>
        </w:rPr>
        <w:t xml:space="preserve">die Sicherheitsfunktion Safe </w:t>
      </w:r>
      <w:proofErr w:type="spellStart"/>
      <w:r w:rsidR="00185478" w:rsidRPr="009A7CE9">
        <w:rPr>
          <w:b/>
          <w:sz w:val="20"/>
          <w:szCs w:val="20"/>
        </w:rPr>
        <w:t>Torque</w:t>
      </w:r>
      <w:proofErr w:type="spellEnd"/>
      <w:r w:rsidR="00185478" w:rsidRPr="009A7CE9">
        <w:rPr>
          <w:b/>
          <w:sz w:val="20"/>
          <w:szCs w:val="20"/>
        </w:rPr>
        <w:t xml:space="preserve"> Off (STO) </w:t>
      </w:r>
      <w:r w:rsidRPr="009A7CE9">
        <w:rPr>
          <w:b/>
          <w:sz w:val="20"/>
          <w:szCs w:val="20"/>
        </w:rPr>
        <w:t xml:space="preserve">in </w:t>
      </w:r>
      <w:r w:rsidR="00185478" w:rsidRPr="009A7CE9">
        <w:rPr>
          <w:b/>
          <w:sz w:val="20"/>
          <w:szCs w:val="20"/>
        </w:rPr>
        <w:t xml:space="preserve">seine </w:t>
      </w:r>
      <w:r w:rsidRPr="009A7CE9">
        <w:rPr>
          <w:b/>
          <w:sz w:val="20"/>
          <w:szCs w:val="20"/>
        </w:rPr>
        <w:t>Positioniersysteme</w:t>
      </w:r>
      <w:r w:rsidR="00185478" w:rsidRPr="009A7CE9">
        <w:rPr>
          <w:b/>
          <w:sz w:val="20"/>
          <w:szCs w:val="20"/>
        </w:rPr>
        <w:t xml:space="preserve"> </w:t>
      </w:r>
      <w:proofErr w:type="spellStart"/>
      <w:r w:rsidR="00185478" w:rsidRPr="009A7CE9">
        <w:rPr>
          <w:b/>
          <w:sz w:val="20"/>
          <w:szCs w:val="20"/>
        </w:rPr>
        <w:t>PSx</w:t>
      </w:r>
      <w:proofErr w:type="spellEnd"/>
      <w:r w:rsidR="00185478" w:rsidRPr="009A7CE9">
        <w:rPr>
          <w:b/>
          <w:sz w:val="20"/>
          <w:szCs w:val="20"/>
        </w:rPr>
        <w:t xml:space="preserve"> </w:t>
      </w:r>
      <w:r w:rsidR="00AB2BAE" w:rsidRPr="009A7CE9">
        <w:rPr>
          <w:b/>
          <w:sz w:val="20"/>
          <w:szCs w:val="20"/>
        </w:rPr>
        <w:t xml:space="preserve">3er Familie für Antriebe </w:t>
      </w:r>
      <w:r w:rsidR="00185478" w:rsidRPr="009A7CE9">
        <w:rPr>
          <w:b/>
          <w:sz w:val="20"/>
          <w:szCs w:val="20"/>
        </w:rPr>
        <w:t>mit IP65</w:t>
      </w:r>
      <w:r w:rsidRPr="009A7CE9">
        <w:rPr>
          <w:b/>
          <w:sz w:val="20"/>
          <w:szCs w:val="20"/>
        </w:rPr>
        <w:t xml:space="preserve"> und</w:t>
      </w:r>
      <w:bookmarkStart w:id="0" w:name="_GoBack"/>
      <w:bookmarkEnd w:id="0"/>
      <w:r w:rsidRPr="009A7CE9">
        <w:rPr>
          <w:b/>
          <w:sz w:val="20"/>
          <w:szCs w:val="20"/>
        </w:rPr>
        <w:t xml:space="preserve"> Ethernet-basierten-Bussen.</w:t>
      </w:r>
      <w:r w:rsidR="00185478" w:rsidRPr="009A7CE9">
        <w:rPr>
          <w:sz w:val="20"/>
          <w:szCs w:val="20"/>
        </w:rPr>
        <w:t xml:space="preserve"> </w:t>
      </w:r>
      <w:r w:rsidR="00185478" w:rsidRPr="009A7CE9">
        <w:rPr>
          <w:b/>
          <w:sz w:val="20"/>
          <w:szCs w:val="20"/>
        </w:rPr>
        <w:t>Die Zertifizierung des TÜV-Rheinland bestätigt das Sicherheitskonzept der Hardware.</w:t>
      </w:r>
    </w:p>
    <w:p w:rsidR="00AB2BAE" w:rsidRPr="009A7CE9" w:rsidRDefault="005C1BBB" w:rsidP="00AB2BAE">
      <w:r w:rsidRPr="009A7CE9">
        <w:rPr>
          <w:noProof/>
          <w:lang w:val="en-GB" w:eastAsia="en-GB"/>
        </w:rPr>
        <w:drawing>
          <wp:inline distT="0" distB="0" distL="0" distR="0" wp14:anchorId="1381C276" wp14:editId="54323D79">
            <wp:extent cx="5759450" cy="3255645"/>
            <wp:effectExtent l="0" t="0" r="0" b="1905"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09"/>
                    <a:stretch/>
                  </pic:blipFill>
                  <pic:spPr bwMode="auto">
                    <a:xfrm>
                      <a:off x="0" y="0"/>
                      <a:ext cx="5759450" cy="3255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B2BAE" w:rsidRPr="009A7CE9">
        <w:br/>
      </w:r>
      <w:r w:rsidR="00AB2BAE" w:rsidRPr="009A7CE9">
        <w:rPr>
          <w:sz w:val="16"/>
        </w:rPr>
        <w:t xml:space="preserve">Antriebe der Positioniersystem </w:t>
      </w:r>
      <w:proofErr w:type="spellStart"/>
      <w:r w:rsidR="00AB2BAE" w:rsidRPr="009A7CE9">
        <w:rPr>
          <w:sz w:val="16"/>
        </w:rPr>
        <w:t>PSx</w:t>
      </w:r>
      <w:proofErr w:type="spellEnd"/>
      <w:r w:rsidR="00AB2BAE" w:rsidRPr="009A7CE9">
        <w:rPr>
          <w:sz w:val="16"/>
        </w:rPr>
        <w:t xml:space="preserve"> 3er-Familie mit IP65 und der neuen STO-Option mit TÜV-Zertifizierung</w:t>
      </w:r>
    </w:p>
    <w:p w:rsidR="00CA0720" w:rsidRPr="009A7CE9" w:rsidRDefault="00CA0720" w:rsidP="009818C0">
      <w:pPr>
        <w:rPr>
          <w:sz w:val="20"/>
          <w:szCs w:val="20"/>
        </w:rPr>
      </w:pPr>
      <w:r w:rsidRPr="009A7CE9">
        <w:rPr>
          <w:sz w:val="20"/>
          <w:szCs w:val="20"/>
        </w:rPr>
        <w:t xml:space="preserve">Die neue Safe </w:t>
      </w:r>
      <w:proofErr w:type="spellStart"/>
      <w:r w:rsidRPr="009A7CE9">
        <w:rPr>
          <w:sz w:val="20"/>
          <w:szCs w:val="20"/>
        </w:rPr>
        <w:t>Tourque</w:t>
      </w:r>
      <w:proofErr w:type="spellEnd"/>
      <w:r w:rsidRPr="009A7CE9">
        <w:rPr>
          <w:sz w:val="20"/>
          <w:szCs w:val="20"/>
        </w:rPr>
        <w:t xml:space="preserve"> Off-Option der Positioniersysteme von </w:t>
      </w:r>
      <w:proofErr w:type="spellStart"/>
      <w:r w:rsidRPr="009A7CE9">
        <w:rPr>
          <w:sz w:val="20"/>
          <w:szCs w:val="20"/>
        </w:rPr>
        <w:t>halstrup-walcher</w:t>
      </w:r>
      <w:proofErr w:type="spellEnd"/>
      <w:r w:rsidRPr="009A7CE9">
        <w:rPr>
          <w:sz w:val="20"/>
          <w:szCs w:val="20"/>
        </w:rPr>
        <w:t xml:space="preserve"> kommt in Anwendungen mit hohen Sicherheitsanforderungen zum Einsatz, z.B. in </w:t>
      </w:r>
      <w:proofErr w:type="spellStart"/>
      <w:r w:rsidRPr="009A7CE9">
        <w:rPr>
          <w:sz w:val="20"/>
          <w:szCs w:val="20"/>
        </w:rPr>
        <w:t>Verstellachsen</w:t>
      </w:r>
      <w:proofErr w:type="spellEnd"/>
      <w:r w:rsidRPr="009A7CE9">
        <w:rPr>
          <w:sz w:val="20"/>
          <w:szCs w:val="20"/>
        </w:rPr>
        <w:t xml:space="preserve"> außenliegender Zuführsysteme der Maschinen. </w:t>
      </w:r>
      <w:r w:rsidR="00185478" w:rsidRPr="009A7CE9">
        <w:rPr>
          <w:sz w:val="20"/>
          <w:szCs w:val="20"/>
        </w:rPr>
        <w:t>Bei</w:t>
      </w:r>
      <w:r w:rsidR="00C96E21" w:rsidRPr="009A7CE9">
        <w:rPr>
          <w:sz w:val="20"/>
          <w:szCs w:val="20"/>
        </w:rPr>
        <w:t xml:space="preserve"> Aktivierung </w:t>
      </w:r>
      <w:r w:rsidR="00185478" w:rsidRPr="009A7CE9">
        <w:rPr>
          <w:sz w:val="20"/>
          <w:szCs w:val="20"/>
        </w:rPr>
        <w:t xml:space="preserve">der </w:t>
      </w:r>
      <w:r w:rsidR="00C96E21" w:rsidRPr="009A7CE9">
        <w:rPr>
          <w:sz w:val="20"/>
          <w:szCs w:val="20"/>
        </w:rPr>
        <w:t>STO</w:t>
      </w:r>
      <w:r w:rsidR="00185478" w:rsidRPr="009A7CE9">
        <w:rPr>
          <w:sz w:val="20"/>
          <w:szCs w:val="20"/>
        </w:rPr>
        <w:t>-Funktion</w:t>
      </w:r>
      <w:r w:rsidR="00C96E21" w:rsidRPr="009A7CE9">
        <w:rPr>
          <w:sz w:val="20"/>
          <w:szCs w:val="20"/>
        </w:rPr>
        <w:t xml:space="preserve"> </w:t>
      </w:r>
      <w:r w:rsidR="00185478" w:rsidRPr="009A7CE9">
        <w:rPr>
          <w:sz w:val="20"/>
          <w:szCs w:val="20"/>
        </w:rPr>
        <w:t xml:space="preserve">wird </w:t>
      </w:r>
      <w:r w:rsidR="008D1327" w:rsidRPr="009A7CE9">
        <w:rPr>
          <w:sz w:val="20"/>
          <w:szCs w:val="20"/>
        </w:rPr>
        <w:t xml:space="preserve">der Motor des </w:t>
      </w:r>
      <w:r w:rsidR="00C96E21" w:rsidRPr="009A7CE9">
        <w:rPr>
          <w:sz w:val="20"/>
          <w:szCs w:val="20"/>
        </w:rPr>
        <w:t>Positioniersystem</w:t>
      </w:r>
      <w:r w:rsidR="008D1327" w:rsidRPr="009A7CE9">
        <w:rPr>
          <w:sz w:val="20"/>
          <w:szCs w:val="20"/>
        </w:rPr>
        <w:t>s</w:t>
      </w:r>
      <w:r w:rsidR="00C96E21" w:rsidRPr="009A7CE9">
        <w:rPr>
          <w:sz w:val="20"/>
          <w:szCs w:val="20"/>
        </w:rPr>
        <w:t xml:space="preserve"> abgeschaltet. Dadurch </w:t>
      </w:r>
      <w:r w:rsidR="00185478" w:rsidRPr="009A7CE9">
        <w:rPr>
          <w:sz w:val="20"/>
          <w:szCs w:val="20"/>
        </w:rPr>
        <w:t xml:space="preserve">wird </w:t>
      </w:r>
      <w:r w:rsidR="00C96E21" w:rsidRPr="009A7CE9">
        <w:rPr>
          <w:sz w:val="20"/>
          <w:szCs w:val="20"/>
        </w:rPr>
        <w:t>kein Drehmoment mehr erzeugt</w:t>
      </w:r>
      <w:r w:rsidR="00185478" w:rsidRPr="009A7CE9">
        <w:rPr>
          <w:sz w:val="20"/>
          <w:szCs w:val="20"/>
        </w:rPr>
        <w:t>, der Antrieb trudelt aus und</w:t>
      </w:r>
      <w:r w:rsidR="00C96E21" w:rsidRPr="009A7CE9">
        <w:rPr>
          <w:sz w:val="20"/>
          <w:szCs w:val="20"/>
        </w:rPr>
        <w:t xml:space="preserve"> </w:t>
      </w:r>
      <w:r w:rsidR="00185478" w:rsidRPr="009A7CE9">
        <w:rPr>
          <w:sz w:val="20"/>
          <w:szCs w:val="20"/>
        </w:rPr>
        <w:t>e</w:t>
      </w:r>
      <w:r w:rsidR="00C96E21" w:rsidRPr="009A7CE9">
        <w:rPr>
          <w:sz w:val="20"/>
          <w:szCs w:val="20"/>
        </w:rPr>
        <w:t>in unbeabsichtigtes Anlaufen des Antriebs ist</w:t>
      </w:r>
      <w:r w:rsidR="00265F17" w:rsidRPr="009A7CE9">
        <w:rPr>
          <w:sz w:val="20"/>
          <w:szCs w:val="20"/>
        </w:rPr>
        <w:t xml:space="preserve"> </w:t>
      </w:r>
      <w:r w:rsidR="00C96E21" w:rsidRPr="009A7CE9">
        <w:rPr>
          <w:sz w:val="20"/>
          <w:szCs w:val="20"/>
        </w:rPr>
        <w:t>nicht</w:t>
      </w:r>
      <w:r w:rsidR="00185478" w:rsidRPr="009A7CE9">
        <w:rPr>
          <w:sz w:val="20"/>
          <w:szCs w:val="20"/>
        </w:rPr>
        <w:t xml:space="preserve"> mehr</w:t>
      </w:r>
      <w:r w:rsidR="00C96E21" w:rsidRPr="009A7CE9">
        <w:rPr>
          <w:sz w:val="20"/>
          <w:szCs w:val="20"/>
        </w:rPr>
        <w:t xml:space="preserve"> möglich. </w:t>
      </w:r>
    </w:p>
    <w:p w:rsidR="00C96E21" w:rsidRPr="009A7CE9" w:rsidRDefault="00185478" w:rsidP="009818C0">
      <w:r w:rsidRPr="009A7CE9">
        <w:rPr>
          <w:sz w:val="20"/>
          <w:szCs w:val="20"/>
        </w:rPr>
        <w:t>Anstelle der</w:t>
      </w:r>
      <w:r w:rsidR="004E410F" w:rsidRPr="009A7CE9">
        <w:rPr>
          <w:sz w:val="20"/>
          <w:szCs w:val="20"/>
        </w:rPr>
        <w:t xml:space="preserve"> serienmäßigen</w:t>
      </w:r>
      <w:r w:rsidRPr="009A7CE9">
        <w:rPr>
          <w:sz w:val="20"/>
          <w:szCs w:val="20"/>
        </w:rPr>
        <w:t xml:space="preserve"> galvanischen Trennung erhalten die Antriebe mit Safe </w:t>
      </w:r>
      <w:proofErr w:type="spellStart"/>
      <w:r w:rsidRPr="009A7CE9">
        <w:rPr>
          <w:sz w:val="20"/>
          <w:szCs w:val="20"/>
        </w:rPr>
        <w:t>Torque</w:t>
      </w:r>
      <w:proofErr w:type="spellEnd"/>
      <w:r w:rsidRPr="009A7CE9">
        <w:rPr>
          <w:sz w:val="20"/>
          <w:szCs w:val="20"/>
        </w:rPr>
        <w:t xml:space="preserve"> Off-Funktion eine Leitung</w:t>
      </w:r>
      <w:r w:rsidR="00CA0720" w:rsidRPr="009A7CE9">
        <w:rPr>
          <w:sz w:val="20"/>
          <w:szCs w:val="20"/>
        </w:rPr>
        <w:t xml:space="preserve"> für die Sicherheits-A</w:t>
      </w:r>
      <w:r w:rsidRPr="009A7CE9">
        <w:rPr>
          <w:sz w:val="20"/>
          <w:szCs w:val="20"/>
        </w:rPr>
        <w:t xml:space="preserve">bschaltung des Positioniersystems. </w:t>
      </w:r>
      <w:r w:rsidR="00265F17" w:rsidRPr="009A7CE9">
        <w:rPr>
          <w:sz w:val="20"/>
          <w:szCs w:val="20"/>
        </w:rPr>
        <w:t>Es</w:t>
      </w:r>
      <w:r w:rsidR="008D1327" w:rsidRPr="009A7CE9">
        <w:rPr>
          <w:sz w:val="20"/>
          <w:szCs w:val="20"/>
        </w:rPr>
        <w:t xml:space="preserve"> genügt die Aktivierung des Abschalteingangs durch die Steuerung</w:t>
      </w:r>
      <w:r w:rsidR="00F54B0F" w:rsidRPr="009A7CE9">
        <w:rPr>
          <w:sz w:val="20"/>
          <w:szCs w:val="20"/>
        </w:rPr>
        <w:t>;</w:t>
      </w:r>
      <w:r w:rsidR="00265F17" w:rsidRPr="009A7CE9">
        <w:rPr>
          <w:sz w:val="20"/>
          <w:szCs w:val="20"/>
        </w:rPr>
        <w:t xml:space="preserve"> e</w:t>
      </w:r>
      <w:r w:rsidR="00C96E21" w:rsidRPr="009A7CE9">
        <w:rPr>
          <w:sz w:val="20"/>
          <w:szCs w:val="20"/>
        </w:rPr>
        <w:t xml:space="preserve">in zusätzlicher Sicherheitskontakt zwischen Steuerung und </w:t>
      </w:r>
      <w:r w:rsidR="008D1327" w:rsidRPr="009A7CE9">
        <w:rPr>
          <w:sz w:val="20"/>
          <w:szCs w:val="20"/>
        </w:rPr>
        <w:t>Positioniersystem PSx (</w:t>
      </w:r>
      <w:r w:rsidR="00C96E21" w:rsidRPr="009A7CE9">
        <w:rPr>
          <w:sz w:val="20"/>
          <w:szCs w:val="20"/>
        </w:rPr>
        <w:t>Aktor</w:t>
      </w:r>
      <w:r w:rsidR="008D1327" w:rsidRPr="009A7CE9">
        <w:rPr>
          <w:sz w:val="20"/>
          <w:szCs w:val="20"/>
        </w:rPr>
        <w:t>)</w:t>
      </w:r>
      <w:r w:rsidR="00C96E21" w:rsidRPr="009A7CE9">
        <w:rPr>
          <w:sz w:val="20"/>
          <w:szCs w:val="20"/>
        </w:rPr>
        <w:t xml:space="preserve"> ist nicht notwendig</w:t>
      </w:r>
      <w:r w:rsidR="00265F17" w:rsidRPr="009A7CE9">
        <w:rPr>
          <w:sz w:val="20"/>
          <w:szCs w:val="20"/>
        </w:rPr>
        <w:t xml:space="preserve">. </w:t>
      </w:r>
      <w:r w:rsidR="00C96E21" w:rsidRPr="009A7CE9">
        <w:rPr>
          <w:sz w:val="20"/>
          <w:szCs w:val="20"/>
        </w:rPr>
        <w:t xml:space="preserve">Durch die verkürzte Sicherheitskette minimieren sich der Verkabelungsaufwand und der Platzbedarf im Schaltschrank. </w:t>
      </w:r>
    </w:p>
    <w:p w:rsidR="003E2467" w:rsidRPr="009A7CE9" w:rsidRDefault="00185478" w:rsidP="009818C0">
      <w:pPr>
        <w:pStyle w:val="berschrift2"/>
        <w:rPr>
          <w:b w:val="0"/>
          <w:sz w:val="20"/>
          <w:szCs w:val="20"/>
        </w:rPr>
      </w:pPr>
      <w:r w:rsidRPr="009A7CE9">
        <w:rPr>
          <w:b w:val="0"/>
          <w:sz w:val="20"/>
          <w:szCs w:val="20"/>
        </w:rPr>
        <w:t>Als Option kann</w:t>
      </w:r>
      <w:r w:rsidR="008D1327" w:rsidRPr="009A7CE9">
        <w:rPr>
          <w:b w:val="0"/>
          <w:sz w:val="20"/>
          <w:szCs w:val="20"/>
        </w:rPr>
        <w:t xml:space="preserve"> </w:t>
      </w:r>
      <w:r w:rsidR="00C96E21" w:rsidRPr="009A7CE9">
        <w:rPr>
          <w:b w:val="0"/>
          <w:sz w:val="20"/>
          <w:szCs w:val="20"/>
        </w:rPr>
        <w:t>die Steuerung regelmäßige Testimpulse</w:t>
      </w:r>
      <w:r w:rsidR="00EC1B43" w:rsidRPr="009A7CE9">
        <w:rPr>
          <w:b w:val="0"/>
          <w:sz w:val="20"/>
          <w:szCs w:val="20"/>
        </w:rPr>
        <w:t xml:space="preserve"> (OSSD)</w:t>
      </w:r>
      <w:r w:rsidR="00C96E21" w:rsidRPr="009A7CE9">
        <w:rPr>
          <w:b w:val="0"/>
          <w:sz w:val="20"/>
          <w:szCs w:val="20"/>
        </w:rPr>
        <w:t xml:space="preserve"> an d</w:t>
      </w:r>
      <w:r w:rsidR="004E410F" w:rsidRPr="009A7CE9">
        <w:rPr>
          <w:b w:val="0"/>
          <w:sz w:val="20"/>
          <w:szCs w:val="20"/>
        </w:rPr>
        <w:t xml:space="preserve">en Antrieb </w:t>
      </w:r>
      <w:r w:rsidR="008D1327" w:rsidRPr="009A7CE9">
        <w:rPr>
          <w:b w:val="0"/>
          <w:sz w:val="20"/>
          <w:szCs w:val="20"/>
        </w:rPr>
        <w:t>senden</w:t>
      </w:r>
      <w:r w:rsidR="00F34FDA" w:rsidRPr="009A7CE9">
        <w:rPr>
          <w:b w:val="0"/>
          <w:sz w:val="20"/>
          <w:szCs w:val="20"/>
        </w:rPr>
        <w:t xml:space="preserve">. </w:t>
      </w:r>
      <w:r w:rsidR="00265F17" w:rsidRPr="009A7CE9">
        <w:rPr>
          <w:b w:val="0"/>
          <w:sz w:val="20"/>
          <w:szCs w:val="20"/>
        </w:rPr>
        <w:t xml:space="preserve">Wenn </w:t>
      </w:r>
      <w:r w:rsidR="004E410F" w:rsidRPr="009A7CE9">
        <w:rPr>
          <w:b w:val="0"/>
          <w:sz w:val="20"/>
          <w:szCs w:val="20"/>
        </w:rPr>
        <w:t>der Antrieb</w:t>
      </w:r>
      <w:r w:rsidR="00265F17" w:rsidRPr="009A7CE9">
        <w:rPr>
          <w:b w:val="0"/>
          <w:sz w:val="20"/>
          <w:szCs w:val="20"/>
        </w:rPr>
        <w:t xml:space="preserve"> einen Testimpuls nicht empfängt bedeutet dies, </w:t>
      </w:r>
      <w:r w:rsidR="00CA0720" w:rsidRPr="009A7CE9">
        <w:rPr>
          <w:b w:val="0"/>
          <w:sz w:val="20"/>
          <w:szCs w:val="20"/>
        </w:rPr>
        <w:t xml:space="preserve">dass </w:t>
      </w:r>
      <w:r w:rsidR="00265F17" w:rsidRPr="009A7CE9">
        <w:rPr>
          <w:b w:val="0"/>
          <w:sz w:val="20"/>
          <w:szCs w:val="20"/>
        </w:rPr>
        <w:t>die STO-Leitung defekt</w:t>
      </w:r>
      <w:r w:rsidR="00CA0720" w:rsidRPr="009A7CE9">
        <w:rPr>
          <w:b w:val="0"/>
          <w:sz w:val="20"/>
          <w:szCs w:val="20"/>
        </w:rPr>
        <w:t xml:space="preserve"> ist</w:t>
      </w:r>
      <w:r w:rsidR="00265F17" w:rsidRPr="009A7CE9">
        <w:rPr>
          <w:b w:val="0"/>
          <w:sz w:val="20"/>
          <w:szCs w:val="20"/>
        </w:rPr>
        <w:t>.</w:t>
      </w:r>
      <w:r w:rsidR="00CA0720" w:rsidRPr="009A7CE9">
        <w:rPr>
          <w:b w:val="0"/>
          <w:sz w:val="20"/>
          <w:szCs w:val="20"/>
        </w:rPr>
        <w:t xml:space="preserve"> Das Positioniersystem gibt daraufhin eine Fehlermeldung ab.</w:t>
      </w:r>
      <w:r w:rsidR="00265F17" w:rsidRPr="009A7CE9">
        <w:rPr>
          <w:b w:val="0"/>
          <w:sz w:val="20"/>
          <w:szCs w:val="20"/>
        </w:rPr>
        <w:t xml:space="preserve"> </w:t>
      </w:r>
      <w:r w:rsidR="00CA0720" w:rsidRPr="009A7CE9">
        <w:rPr>
          <w:b w:val="0"/>
          <w:sz w:val="20"/>
          <w:szCs w:val="20"/>
        </w:rPr>
        <w:t>Testimpulse werden</w:t>
      </w:r>
      <w:r w:rsidR="008D1327" w:rsidRPr="009A7CE9">
        <w:rPr>
          <w:b w:val="0"/>
          <w:sz w:val="20"/>
          <w:szCs w:val="20"/>
        </w:rPr>
        <w:t xml:space="preserve"> </w:t>
      </w:r>
      <w:r w:rsidR="00F34FDA" w:rsidRPr="009A7CE9">
        <w:rPr>
          <w:b w:val="0"/>
          <w:sz w:val="20"/>
          <w:szCs w:val="20"/>
        </w:rPr>
        <w:t xml:space="preserve">für </w:t>
      </w:r>
      <w:r w:rsidR="008D1327" w:rsidRPr="009A7CE9">
        <w:rPr>
          <w:b w:val="0"/>
          <w:sz w:val="20"/>
          <w:szCs w:val="20"/>
        </w:rPr>
        <w:t>Anwendungen</w:t>
      </w:r>
      <w:r w:rsidR="00F34FDA" w:rsidRPr="009A7CE9">
        <w:rPr>
          <w:b w:val="0"/>
          <w:sz w:val="20"/>
          <w:szCs w:val="20"/>
        </w:rPr>
        <w:t xml:space="preserve"> benötigt</w:t>
      </w:r>
      <w:r w:rsidR="008D1327" w:rsidRPr="009A7CE9">
        <w:rPr>
          <w:b w:val="0"/>
          <w:sz w:val="20"/>
          <w:szCs w:val="20"/>
        </w:rPr>
        <w:t>, in denen die Zuverlässigkeit der Verkabelung nicht auf andere Weise sichergestellt werden kann</w:t>
      </w:r>
      <w:r w:rsidR="00C96E21" w:rsidRPr="009A7CE9">
        <w:rPr>
          <w:b w:val="0"/>
          <w:sz w:val="20"/>
          <w:szCs w:val="20"/>
        </w:rPr>
        <w:t xml:space="preserve">. </w:t>
      </w:r>
      <w:r w:rsidRPr="009A7CE9">
        <w:rPr>
          <w:b w:val="0"/>
          <w:sz w:val="20"/>
          <w:szCs w:val="20"/>
        </w:rPr>
        <w:t>S</w:t>
      </w:r>
      <w:r w:rsidR="00F34FDA" w:rsidRPr="009A7CE9">
        <w:rPr>
          <w:b w:val="0"/>
          <w:sz w:val="20"/>
          <w:szCs w:val="20"/>
        </w:rPr>
        <w:t>ofern</w:t>
      </w:r>
      <w:r w:rsidR="00846E38" w:rsidRPr="009A7CE9">
        <w:rPr>
          <w:b w:val="0"/>
          <w:sz w:val="20"/>
          <w:szCs w:val="20"/>
        </w:rPr>
        <w:t xml:space="preserve"> </w:t>
      </w:r>
      <w:r w:rsidRPr="009A7CE9">
        <w:rPr>
          <w:b w:val="0"/>
          <w:sz w:val="20"/>
          <w:szCs w:val="20"/>
        </w:rPr>
        <w:t xml:space="preserve">geeignete </w:t>
      </w:r>
      <w:r w:rsidR="00846E38" w:rsidRPr="009A7CE9">
        <w:rPr>
          <w:b w:val="0"/>
          <w:sz w:val="20"/>
          <w:szCs w:val="20"/>
        </w:rPr>
        <w:t xml:space="preserve">Leitungen </w:t>
      </w:r>
      <w:r w:rsidRPr="009A7CE9">
        <w:rPr>
          <w:b w:val="0"/>
          <w:sz w:val="20"/>
          <w:szCs w:val="20"/>
        </w:rPr>
        <w:t xml:space="preserve">verwendet </w:t>
      </w:r>
      <w:r w:rsidR="00846E38" w:rsidRPr="009A7CE9">
        <w:rPr>
          <w:b w:val="0"/>
          <w:sz w:val="20"/>
          <w:szCs w:val="20"/>
        </w:rPr>
        <w:t xml:space="preserve">oder </w:t>
      </w:r>
      <w:r w:rsidRPr="009A7CE9">
        <w:rPr>
          <w:b w:val="0"/>
          <w:sz w:val="20"/>
          <w:szCs w:val="20"/>
        </w:rPr>
        <w:t xml:space="preserve">die Kabel </w:t>
      </w:r>
      <w:r w:rsidR="00846E38" w:rsidRPr="009A7CE9">
        <w:rPr>
          <w:b w:val="0"/>
          <w:sz w:val="20"/>
          <w:szCs w:val="20"/>
        </w:rPr>
        <w:t xml:space="preserve">geschützt </w:t>
      </w:r>
      <w:r w:rsidRPr="009A7CE9">
        <w:rPr>
          <w:b w:val="0"/>
          <w:sz w:val="20"/>
          <w:szCs w:val="20"/>
        </w:rPr>
        <w:t xml:space="preserve">verlegt werden, können </w:t>
      </w:r>
      <w:r w:rsidR="00CA0720" w:rsidRPr="009A7CE9">
        <w:rPr>
          <w:b w:val="0"/>
          <w:sz w:val="20"/>
          <w:szCs w:val="20"/>
        </w:rPr>
        <w:t xml:space="preserve">solche </w:t>
      </w:r>
      <w:r w:rsidRPr="009A7CE9">
        <w:rPr>
          <w:b w:val="0"/>
          <w:sz w:val="20"/>
          <w:szCs w:val="20"/>
        </w:rPr>
        <w:t xml:space="preserve">Fehler auch ohne die </w:t>
      </w:r>
      <w:r w:rsidR="00CA0720" w:rsidRPr="009A7CE9">
        <w:rPr>
          <w:b w:val="0"/>
          <w:sz w:val="20"/>
          <w:szCs w:val="20"/>
        </w:rPr>
        <w:t xml:space="preserve">optionalen </w:t>
      </w:r>
      <w:r w:rsidRPr="009A7CE9">
        <w:rPr>
          <w:b w:val="0"/>
          <w:sz w:val="20"/>
          <w:szCs w:val="20"/>
        </w:rPr>
        <w:t>Testimpulse ausgeschlossen werden</w:t>
      </w:r>
      <w:r w:rsidR="00846E38" w:rsidRPr="009A7CE9">
        <w:rPr>
          <w:b w:val="0"/>
          <w:sz w:val="20"/>
          <w:szCs w:val="20"/>
        </w:rPr>
        <w:t>.</w:t>
      </w:r>
      <w:r w:rsidR="004B0B5D" w:rsidRPr="009A7CE9">
        <w:rPr>
          <w:b w:val="0"/>
          <w:sz w:val="20"/>
          <w:szCs w:val="20"/>
        </w:rPr>
        <w:t xml:space="preserve"> </w:t>
      </w:r>
    </w:p>
    <w:p w:rsidR="00C96E21" w:rsidRPr="009A7CE9" w:rsidRDefault="00C96E21" w:rsidP="00636323">
      <w:pPr>
        <w:rPr>
          <w:sz w:val="20"/>
          <w:szCs w:val="20"/>
        </w:rPr>
      </w:pPr>
      <w:r w:rsidRPr="009A7CE9">
        <w:rPr>
          <w:sz w:val="20"/>
          <w:szCs w:val="20"/>
        </w:rPr>
        <w:t xml:space="preserve">Die Positioniersysteme PSx mit STO erreichen Performance Level </w:t>
      </w:r>
      <w:r w:rsidR="00846E38" w:rsidRPr="009A7CE9">
        <w:rPr>
          <w:sz w:val="20"/>
          <w:szCs w:val="20"/>
        </w:rPr>
        <w:t>c</w:t>
      </w:r>
      <w:r w:rsidRPr="009A7CE9">
        <w:rPr>
          <w:sz w:val="20"/>
          <w:szCs w:val="20"/>
        </w:rPr>
        <w:t xml:space="preserve"> beziehungsweise SIL 1. </w:t>
      </w:r>
      <w:r w:rsidR="00846E38" w:rsidRPr="009A7CE9">
        <w:rPr>
          <w:sz w:val="20"/>
          <w:szCs w:val="20"/>
        </w:rPr>
        <w:t>Da in einer Gefährdungsanalyse die kompakten Antriebe von halstrup-walcher kein Potential für schwere oder gar tödliche Verletzungen aufweisen</w:t>
      </w:r>
      <w:r w:rsidR="0087656F" w:rsidRPr="009A7CE9">
        <w:rPr>
          <w:sz w:val="20"/>
          <w:szCs w:val="20"/>
        </w:rPr>
        <w:t>,</w:t>
      </w:r>
      <w:r w:rsidR="00846E38" w:rsidRPr="009A7CE9">
        <w:rPr>
          <w:sz w:val="20"/>
          <w:szCs w:val="20"/>
        </w:rPr>
        <w:t xml:space="preserve"> </w:t>
      </w:r>
      <w:r w:rsidR="00185478" w:rsidRPr="009A7CE9">
        <w:rPr>
          <w:sz w:val="20"/>
          <w:szCs w:val="20"/>
        </w:rPr>
        <w:t xml:space="preserve">ist </w:t>
      </w:r>
      <w:r w:rsidR="00846E38" w:rsidRPr="009A7CE9">
        <w:rPr>
          <w:sz w:val="20"/>
          <w:szCs w:val="20"/>
        </w:rPr>
        <w:t>diese Einstufung ausreichend.</w:t>
      </w:r>
    </w:p>
    <w:p w:rsidR="004E410F" w:rsidRPr="009A7CE9" w:rsidRDefault="004E410F" w:rsidP="00636323">
      <w:pPr>
        <w:rPr>
          <w:sz w:val="20"/>
          <w:szCs w:val="20"/>
        </w:rPr>
      </w:pPr>
    </w:p>
    <w:p w:rsidR="00C96E21" w:rsidRPr="009A7CE9" w:rsidRDefault="00C96E21" w:rsidP="00636323">
      <w:pPr>
        <w:rPr>
          <w:b/>
          <w:sz w:val="20"/>
          <w:szCs w:val="20"/>
        </w:rPr>
      </w:pPr>
      <w:r w:rsidRPr="009A7CE9">
        <w:rPr>
          <w:b/>
          <w:sz w:val="20"/>
          <w:szCs w:val="20"/>
        </w:rPr>
        <w:lastRenderedPageBreak/>
        <w:t>Erfolgreich umrüsten mit intelligenten Antrieben</w:t>
      </w:r>
    </w:p>
    <w:p w:rsidR="00636323" w:rsidRPr="009A7CE9" w:rsidRDefault="00C96E21" w:rsidP="00636323">
      <w:pPr>
        <w:rPr>
          <w:sz w:val="20"/>
          <w:szCs w:val="20"/>
        </w:rPr>
      </w:pPr>
      <w:r w:rsidRPr="009A7CE9">
        <w:rPr>
          <w:sz w:val="20"/>
          <w:szCs w:val="20"/>
        </w:rPr>
        <w:t xml:space="preserve">Die Positioniersysteme </w:t>
      </w:r>
      <w:r w:rsidR="004E410F" w:rsidRPr="009A7CE9">
        <w:rPr>
          <w:sz w:val="20"/>
          <w:szCs w:val="20"/>
        </w:rPr>
        <w:t xml:space="preserve">von </w:t>
      </w:r>
      <w:proofErr w:type="spellStart"/>
      <w:r w:rsidR="004E410F" w:rsidRPr="009A7CE9">
        <w:rPr>
          <w:sz w:val="20"/>
          <w:szCs w:val="20"/>
        </w:rPr>
        <w:t>halstrup-walcher</w:t>
      </w:r>
      <w:proofErr w:type="spellEnd"/>
      <w:r w:rsidR="004E410F" w:rsidRPr="009A7CE9">
        <w:rPr>
          <w:sz w:val="20"/>
          <w:szCs w:val="20"/>
        </w:rPr>
        <w:t xml:space="preserve"> </w:t>
      </w:r>
      <w:r w:rsidRPr="009A7CE9">
        <w:rPr>
          <w:sz w:val="20"/>
          <w:szCs w:val="20"/>
        </w:rPr>
        <w:t xml:space="preserve">ermöglichen eine schnelle und präzise Umrüstung von Maschinen. Die Formatverstellung ist exakt reproduzierbar, per Knopfdruck für mehrere Achsen gleichzeitig steuerbar und wird zudem </w:t>
      </w:r>
      <w:r w:rsidR="00F54B0F" w:rsidRPr="009A7CE9">
        <w:rPr>
          <w:sz w:val="20"/>
          <w:szCs w:val="20"/>
        </w:rPr>
        <w:t xml:space="preserve">durch </w:t>
      </w:r>
      <w:r w:rsidRPr="009A7CE9">
        <w:rPr>
          <w:sz w:val="20"/>
          <w:szCs w:val="20"/>
        </w:rPr>
        <w:t xml:space="preserve">verschiedene Parameter überwacht. </w:t>
      </w:r>
      <w:r w:rsidR="00F54B0F" w:rsidRPr="009A7CE9">
        <w:rPr>
          <w:sz w:val="20"/>
          <w:szCs w:val="20"/>
        </w:rPr>
        <w:t>Dank</w:t>
      </w:r>
      <w:r w:rsidRPr="009A7CE9">
        <w:rPr>
          <w:sz w:val="20"/>
          <w:szCs w:val="20"/>
        </w:rPr>
        <w:t xml:space="preserve"> eines absoluten Messsystems positionieren die Antriebe </w:t>
      </w:r>
      <w:proofErr w:type="spellStart"/>
      <w:r w:rsidR="00CA0720" w:rsidRPr="009A7CE9">
        <w:rPr>
          <w:sz w:val="20"/>
          <w:szCs w:val="20"/>
        </w:rPr>
        <w:t>PSx</w:t>
      </w:r>
      <w:proofErr w:type="spellEnd"/>
      <w:r w:rsidR="00CA0720" w:rsidRPr="009A7CE9">
        <w:rPr>
          <w:sz w:val="20"/>
          <w:szCs w:val="20"/>
        </w:rPr>
        <w:t xml:space="preserve"> </w:t>
      </w:r>
      <w:r w:rsidRPr="009A7CE9">
        <w:rPr>
          <w:sz w:val="20"/>
          <w:szCs w:val="20"/>
        </w:rPr>
        <w:t xml:space="preserve">äußerst präzise bei Drehmomenten bis zu 25 Nm. Die integrierte Schnittstelle aller gängigen </w:t>
      </w:r>
      <w:r w:rsidR="00CA0720" w:rsidRPr="009A7CE9">
        <w:rPr>
          <w:sz w:val="20"/>
          <w:szCs w:val="20"/>
        </w:rPr>
        <w:t xml:space="preserve">Buskommunikationen </w:t>
      </w:r>
      <w:r w:rsidRPr="009A7CE9">
        <w:rPr>
          <w:sz w:val="20"/>
          <w:szCs w:val="20"/>
        </w:rPr>
        <w:t>ermöglicht eine einfache Integration in die Maschinensteuerung.</w:t>
      </w:r>
    </w:p>
    <w:p w:rsidR="00FF59DD" w:rsidRPr="009A7CE9" w:rsidRDefault="00636323" w:rsidP="009818C0">
      <w:pPr>
        <w:rPr>
          <w:i/>
        </w:rPr>
      </w:pPr>
      <w:r w:rsidRPr="009A7CE9">
        <w:rPr>
          <w:i/>
        </w:rPr>
        <w:t xml:space="preserve">Hinweis über Umfang: </w:t>
      </w:r>
      <w:r w:rsidR="004E410F" w:rsidRPr="009A7CE9">
        <w:rPr>
          <w:i/>
        </w:rPr>
        <w:t>26</w:t>
      </w:r>
      <w:r w:rsidR="009A7CE9">
        <w:rPr>
          <w:i/>
        </w:rPr>
        <w:t>83</w:t>
      </w:r>
      <w:r w:rsidR="00CA0720" w:rsidRPr="009A7CE9">
        <w:rPr>
          <w:i/>
        </w:rPr>
        <w:t xml:space="preserve"> </w:t>
      </w:r>
      <w:r w:rsidR="00834A51" w:rsidRPr="009A7CE9">
        <w:rPr>
          <w:i/>
        </w:rPr>
        <w:t>Zeichen inkl. Leerzeichen</w:t>
      </w:r>
    </w:p>
    <w:p w:rsidR="00834A51" w:rsidRPr="009A7CE9" w:rsidRDefault="00834A51" w:rsidP="009818C0">
      <w:pPr>
        <w:rPr>
          <w:b/>
        </w:rPr>
      </w:pPr>
      <w:r w:rsidRPr="009A7CE9">
        <w:br/>
      </w:r>
      <w:r w:rsidRPr="009A7CE9">
        <w:rPr>
          <w:b/>
        </w:rPr>
        <w:t>Pressekontakt</w:t>
      </w:r>
    </w:p>
    <w:p w:rsidR="00834A51" w:rsidRPr="009A7CE9" w:rsidRDefault="00834A51" w:rsidP="009818C0">
      <w:r w:rsidRPr="009A7CE9">
        <w:t xml:space="preserve">Regina </w:t>
      </w:r>
      <w:r w:rsidR="003F07FC" w:rsidRPr="009A7CE9">
        <w:t>Körner</w:t>
      </w:r>
      <w:r w:rsidRPr="009A7CE9">
        <w:br/>
        <w:t>halstrup-walcher GmbH</w:t>
      </w:r>
      <w:r w:rsidRPr="009A7CE9">
        <w:br/>
        <w:t>Stegener Straße 10</w:t>
      </w:r>
      <w:r w:rsidRPr="009A7CE9">
        <w:br/>
        <w:t>79199 Kirchzarten</w:t>
      </w:r>
    </w:p>
    <w:p w:rsidR="00834A51" w:rsidRPr="009A7CE9" w:rsidRDefault="00834A51" w:rsidP="009818C0">
      <w:pPr>
        <w:rPr>
          <w:szCs w:val="24"/>
        </w:rPr>
      </w:pPr>
      <w:r w:rsidRPr="009A7CE9">
        <w:rPr>
          <w:szCs w:val="24"/>
        </w:rPr>
        <w:t>Tel. +49 7661-3963-16</w:t>
      </w:r>
      <w:r w:rsidRPr="009A7CE9">
        <w:rPr>
          <w:szCs w:val="24"/>
        </w:rPr>
        <w:br/>
      </w:r>
      <w:hyperlink r:id="rId8" w:history="1">
        <w:r w:rsidR="003F07FC" w:rsidRPr="009A7CE9">
          <w:rPr>
            <w:rStyle w:val="Hyperlink"/>
            <w:color w:val="auto"/>
            <w:szCs w:val="24"/>
          </w:rPr>
          <w:t>koerner@halstrup-walcher.de</w:t>
        </w:r>
      </w:hyperlink>
      <w:r w:rsidR="000D4FCE" w:rsidRPr="009A7CE9">
        <w:rPr>
          <w:szCs w:val="24"/>
        </w:rPr>
        <w:br/>
      </w:r>
      <w:hyperlink r:id="rId9" w:history="1">
        <w:r w:rsidR="000D4FCE" w:rsidRPr="009A7CE9">
          <w:rPr>
            <w:rStyle w:val="Hyperlink"/>
            <w:color w:val="auto"/>
            <w:szCs w:val="24"/>
          </w:rPr>
          <w:t>www.halstrup-walcher.de</w:t>
        </w:r>
      </w:hyperlink>
    </w:p>
    <w:sectPr w:rsidR="00834A51" w:rsidRPr="009A7CE9" w:rsidSect="00951998">
      <w:headerReference w:type="default" r:id="rId10"/>
      <w:footerReference w:type="default" r:id="rId11"/>
      <w:pgSz w:w="11906" w:h="16838"/>
      <w:pgMar w:top="241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A51" w:rsidRDefault="00834A51" w:rsidP="009818C0">
      <w:r>
        <w:separator/>
      </w:r>
    </w:p>
  </w:endnote>
  <w:endnote w:type="continuationSeparator" w:id="0">
    <w:p w:rsidR="00834A51" w:rsidRDefault="00834A51" w:rsidP="0098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LTStd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7159410"/>
      <w:docPartObj>
        <w:docPartGallery w:val="Page Numbers (Bottom of Page)"/>
        <w:docPartUnique/>
      </w:docPartObj>
    </w:sdtPr>
    <w:sdtEndPr/>
    <w:sdtContent>
      <w:p w:rsidR="009818C0" w:rsidRPr="009818C0" w:rsidRDefault="009818C0" w:rsidP="009818C0">
        <w:pPr>
          <w:pStyle w:val="Fuzeile"/>
          <w:jc w:val="center"/>
        </w:pPr>
        <w:r w:rsidRPr="009818C0">
          <w:fldChar w:fldCharType="begin"/>
        </w:r>
        <w:r w:rsidRPr="009818C0">
          <w:instrText>PAGE   \* MERGEFORMAT</w:instrText>
        </w:r>
        <w:r w:rsidRPr="009818C0">
          <w:fldChar w:fldCharType="separate"/>
        </w:r>
        <w:r w:rsidR="005612D1">
          <w:rPr>
            <w:noProof/>
          </w:rPr>
          <w:t>1</w:t>
        </w:r>
        <w:r w:rsidRPr="009818C0">
          <w:fldChar w:fldCharType="end"/>
        </w:r>
      </w:p>
    </w:sdtContent>
  </w:sdt>
  <w:p w:rsidR="009818C0" w:rsidRDefault="009818C0" w:rsidP="009818C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A51" w:rsidRDefault="00834A51" w:rsidP="009818C0">
      <w:r>
        <w:separator/>
      </w:r>
    </w:p>
  </w:footnote>
  <w:footnote w:type="continuationSeparator" w:id="0">
    <w:p w:rsidR="00834A51" w:rsidRDefault="00834A51" w:rsidP="00981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A51" w:rsidRPr="009A7CE9" w:rsidRDefault="009818C0" w:rsidP="009818C0">
    <w:pPr>
      <w:pStyle w:val="Kopfzeile"/>
      <w:rPr>
        <w:b/>
        <w:color w:val="FFFFFF" w:themeColor="background1"/>
      </w:rPr>
    </w:pPr>
    <w:r w:rsidRPr="009818C0">
      <w:rPr>
        <w:b/>
        <w:noProof/>
        <w:color w:val="FFFFFF" w:themeColor="background1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6012B4" wp14:editId="51BA3957">
              <wp:simplePos x="0" y="0"/>
              <wp:positionH relativeFrom="page">
                <wp:posOffset>-6985</wp:posOffset>
              </wp:positionH>
              <wp:positionV relativeFrom="paragraph">
                <wp:posOffset>-439420</wp:posOffset>
              </wp:positionV>
              <wp:extent cx="7553325" cy="1152525"/>
              <wp:effectExtent l="0" t="0" r="9525" b="9525"/>
              <wp:wrapNone/>
              <wp:docPr id="234" name="Rechteck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152525"/>
                      </a:xfrm>
                      <a:prstGeom prst="rect">
                        <a:avLst/>
                      </a:prstGeom>
                      <a:solidFill>
                        <a:srgbClr val="002D7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918569" id="Rechteck 234" o:spid="_x0000_s1026" style="position:absolute;margin-left:-.55pt;margin-top:-34.6pt;width:594.75pt;height:9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" fillcolor="#002d72" stroked="f" strokeweight="1pt">
              <w10:wrap anchorx="page"/>
            </v:rect>
          </w:pict>
        </mc:Fallback>
      </mc:AlternateContent>
    </w:r>
    <w:r w:rsidR="001D40CF" w:rsidRPr="009818C0">
      <w:rPr>
        <w:b/>
        <w:noProof/>
        <w:color w:val="FFFFFF" w:themeColor="background1"/>
        <w:lang w:val="en-GB" w:eastAsia="en-GB"/>
      </w:rPr>
      <w:drawing>
        <wp:anchor distT="0" distB="0" distL="114300" distR="114300" simplePos="0" relativeHeight="251660288" behindDoc="1" locked="0" layoutInCell="1" allowOverlap="1" wp14:anchorId="1DDAA790" wp14:editId="685AFB1A">
          <wp:simplePos x="0" y="0"/>
          <wp:positionH relativeFrom="column">
            <wp:posOffset>4371975</wp:posOffset>
          </wp:positionH>
          <wp:positionV relativeFrom="paragraph">
            <wp:posOffset>-184480</wp:posOffset>
          </wp:positionV>
          <wp:extent cx="1733550" cy="723900"/>
          <wp:effectExtent l="0" t="0" r="0" b="0"/>
          <wp:wrapTight wrapText="bothSides">
            <wp:wrapPolygon edited="0">
              <wp:start x="6646" y="2274"/>
              <wp:lineTo x="475" y="3411"/>
              <wp:lineTo x="475" y="10800"/>
              <wp:lineTo x="2848" y="13642"/>
              <wp:lineTo x="2136" y="14211"/>
              <wp:lineTo x="2611" y="19895"/>
              <wp:lineTo x="14242" y="19895"/>
              <wp:lineTo x="15191" y="15347"/>
              <wp:lineTo x="20888" y="12505"/>
              <wp:lineTo x="20888" y="5684"/>
              <wp:lineTo x="8070" y="2274"/>
              <wp:lineTo x="6646" y="2274"/>
            </wp:wrapPolygon>
          </wp:wrapTight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" name="hw_Logo_weiß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4A51" w:rsidRPr="009A7CE9">
      <w:rPr>
        <w:b/>
        <w:color w:val="FFFFFF" w:themeColor="background1"/>
        <w:szCs w:val="21"/>
      </w:rPr>
      <w:br/>
    </w:r>
    <w:r w:rsidR="00636323" w:rsidRPr="009A7CE9">
      <w:rPr>
        <w:b/>
        <w:color w:val="FFFFFF" w:themeColor="background1"/>
      </w:rPr>
      <w:t>Pressemeldung</w:t>
    </w:r>
    <w:r w:rsidR="00834A51" w:rsidRPr="009A7CE9">
      <w:rPr>
        <w:b/>
        <w:color w:val="FFFFFF" w:themeColor="background1"/>
      </w:rPr>
      <w:br/>
    </w:r>
    <w:r w:rsidR="00C96E21" w:rsidRPr="009A7CE9">
      <w:rPr>
        <w:b/>
        <w:color w:val="FFFFFF" w:themeColor="background1"/>
      </w:rPr>
      <w:t xml:space="preserve">Safe </w:t>
    </w:r>
    <w:proofErr w:type="spellStart"/>
    <w:r w:rsidR="00C96E21" w:rsidRPr="009A7CE9">
      <w:rPr>
        <w:b/>
        <w:color w:val="FFFFFF" w:themeColor="background1"/>
      </w:rPr>
      <w:t>Torque</w:t>
    </w:r>
    <w:proofErr w:type="spellEnd"/>
    <w:r w:rsidR="00C96E21" w:rsidRPr="009A7CE9">
      <w:rPr>
        <w:b/>
        <w:color w:val="FFFFFF" w:themeColor="background1"/>
      </w:rPr>
      <w:t xml:space="preserve"> Off für </w:t>
    </w:r>
    <w:r w:rsidR="00AB2BAE" w:rsidRPr="009A7CE9">
      <w:rPr>
        <w:b/>
        <w:color w:val="FFFFFF" w:themeColor="background1"/>
      </w:rPr>
      <w:t xml:space="preserve">die </w:t>
    </w:r>
    <w:r w:rsidR="00C96E21" w:rsidRPr="009A7CE9">
      <w:rPr>
        <w:b/>
        <w:color w:val="FFFFFF" w:themeColor="background1"/>
      </w:rPr>
      <w:t xml:space="preserve">Positioniersysteme </w:t>
    </w:r>
    <w:proofErr w:type="spellStart"/>
    <w:r w:rsidR="00C96E21" w:rsidRPr="009A7CE9">
      <w:rPr>
        <w:b/>
        <w:color w:val="FFFFFF" w:themeColor="background1"/>
      </w:rPr>
      <w:t>PSx</w:t>
    </w:r>
    <w:proofErr w:type="spellEnd"/>
    <w:r w:rsidR="00AB2BAE" w:rsidRPr="009A7CE9">
      <w:rPr>
        <w:b/>
        <w:color w:val="FFFFFF" w:themeColor="background1"/>
      </w:rPr>
      <w:t xml:space="preserve"> 3er-Familie</w:t>
    </w:r>
    <w:r w:rsidR="00CA0720" w:rsidRPr="009A7CE9">
      <w:rPr>
        <w:b/>
        <w:color w:val="FFFFFF" w:themeColor="background1"/>
      </w:rPr>
      <w:t xml:space="preserve"> mit IP65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50F1"/>
    <w:multiLevelType w:val="hybridMultilevel"/>
    <w:tmpl w:val="E56CE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1D8"/>
    <w:multiLevelType w:val="hybridMultilevel"/>
    <w:tmpl w:val="E51E5E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F76"/>
    <w:multiLevelType w:val="hybridMultilevel"/>
    <w:tmpl w:val="04322D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C538F"/>
    <w:multiLevelType w:val="hybridMultilevel"/>
    <w:tmpl w:val="3CE0CE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E1712"/>
    <w:multiLevelType w:val="hybridMultilevel"/>
    <w:tmpl w:val="7C7296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A0FD7"/>
    <w:multiLevelType w:val="hybridMultilevel"/>
    <w:tmpl w:val="A2E80D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448B8"/>
    <w:multiLevelType w:val="hybridMultilevel"/>
    <w:tmpl w:val="EFC2A8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A78E8"/>
    <w:multiLevelType w:val="hybridMultilevel"/>
    <w:tmpl w:val="379A7D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70DC0"/>
    <w:multiLevelType w:val="hybridMultilevel"/>
    <w:tmpl w:val="334423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0490D"/>
    <w:multiLevelType w:val="hybridMultilevel"/>
    <w:tmpl w:val="6CF2F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61571"/>
    <w:multiLevelType w:val="hybridMultilevel"/>
    <w:tmpl w:val="97809E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B7C5F"/>
    <w:multiLevelType w:val="hybridMultilevel"/>
    <w:tmpl w:val="5896E8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226F8"/>
    <w:multiLevelType w:val="hybridMultilevel"/>
    <w:tmpl w:val="B65C946E"/>
    <w:lvl w:ilvl="0" w:tplc="6B364EBA">
      <w:start w:val="1"/>
      <w:numFmt w:val="bullet"/>
      <w:lvlText w:val="-"/>
      <w:lvlJc w:val="left"/>
      <w:pPr>
        <w:ind w:left="720" w:hanging="360"/>
      </w:pPr>
      <w:rPr>
        <w:rFonts w:ascii="UniversLTStd" w:eastAsiaTheme="minorHAnsi" w:hAnsi="UniversLTStd" w:cs="UniversLTSt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330D5"/>
    <w:multiLevelType w:val="hybridMultilevel"/>
    <w:tmpl w:val="2F9A7A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13"/>
  </w:num>
  <w:num w:numId="9">
    <w:abstractNumId w:val="4"/>
  </w:num>
  <w:num w:numId="10">
    <w:abstractNumId w:val="6"/>
  </w:num>
  <w:num w:numId="11">
    <w:abstractNumId w:val="10"/>
  </w:num>
  <w:num w:numId="12">
    <w:abstractNumId w:val="0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A7"/>
    <w:rsid w:val="00020654"/>
    <w:rsid w:val="00024D33"/>
    <w:rsid w:val="000D4FCE"/>
    <w:rsid w:val="000F0372"/>
    <w:rsid w:val="001131E5"/>
    <w:rsid w:val="00123D92"/>
    <w:rsid w:val="00144CB8"/>
    <w:rsid w:val="00144CD5"/>
    <w:rsid w:val="00185478"/>
    <w:rsid w:val="0018604C"/>
    <w:rsid w:val="001C750B"/>
    <w:rsid w:val="001D40CF"/>
    <w:rsid w:val="00211251"/>
    <w:rsid w:val="0021257F"/>
    <w:rsid w:val="00265F17"/>
    <w:rsid w:val="00291931"/>
    <w:rsid w:val="002A5CD2"/>
    <w:rsid w:val="002A7CC6"/>
    <w:rsid w:val="002F2A79"/>
    <w:rsid w:val="00301ABD"/>
    <w:rsid w:val="003163B6"/>
    <w:rsid w:val="00316CB7"/>
    <w:rsid w:val="00330E83"/>
    <w:rsid w:val="00354B8C"/>
    <w:rsid w:val="003669D7"/>
    <w:rsid w:val="003778AF"/>
    <w:rsid w:val="0038101D"/>
    <w:rsid w:val="003A1277"/>
    <w:rsid w:val="003A1498"/>
    <w:rsid w:val="003B41AD"/>
    <w:rsid w:val="003C0E22"/>
    <w:rsid w:val="003C2A5D"/>
    <w:rsid w:val="003E2467"/>
    <w:rsid w:val="003F07FC"/>
    <w:rsid w:val="00436B00"/>
    <w:rsid w:val="00437DBB"/>
    <w:rsid w:val="00461CBD"/>
    <w:rsid w:val="004B0B5D"/>
    <w:rsid w:val="004D7B00"/>
    <w:rsid w:val="004E410F"/>
    <w:rsid w:val="004E45FE"/>
    <w:rsid w:val="004F3487"/>
    <w:rsid w:val="005612D1"/>
    <w:rsid w:val="005767B8"/>
    <w:rsid w:val="005B10F9"/>
    <w:rsid w:val="005C1BBB"/>
    <w:rsid w:val="005C3586"/>
    <w:rsid w:val="005C76B6"/>
    <w:rsid w:val="005D2120"/>
    <w:rsid w:val="005E4B8A"/>
    <w:rsid w:val="00610D0E"/>
    <w:rsid w:val="00616C8C"/>
    <w:rsid w:val="00625553"/>
    <w:rsid w:val="00636323"/>
    <w:rsid w:val="00680ED7"/>
    <w:rsid w:val="006B4979"/>
    <w:rsid w:val="006D0806"/>
    <w:rsid w:val="006D7A9A"/>
    <w:rsid w:val="006E2452"/>
    <w:rsid w:val="006E31E8"/>
    <w:rsid w:val="006E7018"/>
    <w:rsid w:val="0073369C"/>
    <w:rsid w:val="00753235"/>
    <w:rsid w:val="007B5686"/>
    <w:rsid w:val="007B5EC0"/>
    <w:rsid w:val="007C4BAB"/>
    <w:rsid w:val="007E095F"/>
    <w:rsid w:val="00822744"/>
    <w:rsid w:val="00834A51"/>
    <w:rsid w:val="00841743"/>
    <w:rsid w:val="00846E38"/>
    <w:rsid w:val="0087656F"/>
    <w:rsid w:val="008B75EA"/>
    <w:rsid w:val="008C04E5"/>
    <w:rsid w:val="008C0EA0"/>
    <w:rsid w:val="008D1327"/>
    <w:rsid w:val="008E67AE"/>
    <w:rsid w:val="00927CA3"/>
    <w:rsid w:val="00951998"/>
    <w:rsid w:val="00976876"/>
    <w:rsid w:val="009818C0"/>
    <w:rsid w:val="009946CF"/>
    <w:rsid w:val="009969FD"/>
    <w:rsid w:val="009A7CE9"/>
    <w:rsid w:val="009E71E8"/>
    <w:rsid w:val="009F56EA"/>
    <w:rsid w:val="00AB2BAE"/>
    <w:rsid w:val="00AD77AA"/>
    <w:rsid w:val="00B13681"/>
    <w:rsid w:val="00B451DD"/>
    <w:rsid w:val="00B5324D"/>
    <w:rsid w:val="00B80E73"/>
    <w:rsid w:val="00B90F5B"/>
    <w:rsid w:val="00B9614A"/>
    <w:rsid w:val="00BA1041"/>
    <w:rsid w:val="00BC29D7"/>
    <w:rsid w:val="00BD5AA7"/>
    <w:rsid w:val="00C05FF8"/>
    <w:rsid w:val="00C2139D"/>
    <w:rsid w:val="00C32FBF"/>
    <w:rsid w:val="00C34920"/>
    <w:rsid w:val="00C96E21"/>
    <w:rsid w:val="00CA0720"/>
    <w:rsid w:val="00CA7630"/>
    <w:rsid w:val="00CD3D20"/>
    <w:rsid w:val="00CD4D74"/>
    <w:rsid w:val="00CE33A4"/>
    <w:rsid w:val="00D0794F"/>
    <w:rsid w:val="00D74DA7"/>
    <w:rsid w:val="00DD10A8"/>
    <w:rsid w:val="00E01197"/>
    <w:rsid w:val="00E041B1"/>
    <w:rsid w:val="00E16DAE"/>
    <w:rsid w:val="00E218E5"/>
    <w:rsid w:val="00E318D4"/>
    <w:rsid w:val="00E52DA3"/>
    <w:rsid w:val="00E5575D"/>
    <w:rsid w:val="00E75C3E"/>
    <w:rsid w:val="00E773E2"/>
    <w:rsid w:val="00EC1B43"/>
    <w:rsid w:val="00EC329B"/>
    <w:rsid w:val="00EE2747"/>
    <w:rsid w:val="00EF5754"/>
    <w:rsid w:val="00F056F5"/>
    <w:rsid w:val="00F23EFC"/>
    <w:rsid w:val="00F34FDA"/>
    <w:rsid w:val="00F3618F"/>
    <w:rsid w:val="00F52B24"/>
    <w:rsid w:val="00F54B0F"/>
    <w:rsid w:val="00FC7492"/>
    <w:rsid w:val="00FF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91F75361-C308-4D6D-ABBE-AB382D51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18C0"/>
    <w:pPr>
      <w:spacing w:line="276" w:lineRule="auto"/>
    </w:pPr>
    <w:rPr>
      <w:rFonts w:ascii="Arial" w:hAnsi="Arial" w:cs="Arial"/>
      <w:sz w:val="19"/>
      <w:szCs w:val="19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E4B8A"/>
    <w:pPr>
      <w:autoSpaceDE w:val="0"/>
      <w:autoSpaceDN w:val="0"/>
      <w:adjustRightInd w:val="0"/>
      <w:spacing w:after="0"/>
      <w:outlineLvl w:val="0"/>
    </w:pPr>
    <w:rPr>
      <w:b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E4B8A"/>
    <w:pPr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E4B8A"/>
    <w:pPr>
      <w:autoSpaceDE w:val="0"/>
      <w:autoSpaceDN w:val="0"/>
      <w:adjustRightInd w:val="0"/>
      <w:spacing w:after="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B568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E4B8A"/>
    <w:rPr>
      <w:rFonts w:ascii="Arial" w:hAnsi="Arial" w:cs="Arial"/>
      <w:b/>
      <w:sz w:val="28"/>
      <w:szCs w:val="28"/>
    </w:rPr>
  </w:style>
  <w:style w:type="table" w:styleId="Tabellenraster">
    <w:name w:val="Table Grid"/>
    <w:basedOn w:val="NormaleTabelle"/>
    <w:uiPriority w:val="39"/>
    <w:rsid w:val="00211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21125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KeinAbsatzformat">
    <w:name w:val="[Kein Absatzformat]"/>
    <w:rsid w:val="0021125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34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4A51"/>
  </w:style>
  <w:style w:type="paragraph" w:styleId="Fuzeile">
    <w:name w:val="footer"/>
    <w:basedOn w:val="Standard"/>
    <w:link w:val="FuzeileZchn"/>
    <w:uiPriority w:val="99"/>
    <w:unhideWhenUsed/>
    <w:rsid w:val="00834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4A51"/>
  </w:style>
  <w:style w:type="character" w:styleId="Hyperlink">
    <w:name w:val="Hyperlink"/>
    <w:basedOn w:val="Absatz-Standardschriftart"/>
    <w:uiPriority w:val="99"/>
    <w:unhideWhenUsed/>
    <w:rsid w:val="00834A51"/>
    <w:rPr>
      <w:color w:val="116F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E4B8A"/>
    <w:rPr>
      <w:rFonts w:ascii="Arial" w:hAnsi="Arial" w:cs="Arial"/>
      <w:b/>
      <w:sz w:val="19"/>
      <w:szCs w:val="19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E4B8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5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5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erner@halstrup-walcher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alstrup-walche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W 2015">
      <a:dk1>
        <a:srgbClr val="000000"/>
      </a:dk1>
      <a:lt1>
        <a:srgbClr val="FFFFFF"/>
      </a:lt1>
      <a:dk2>
        <a:srgbClr val="002D72"/>
      </a:dk2>
      <a:lt2>
        <a:srgbClr val="F2F2F2"/>
      </a:lt2>
      <a:accent1>
        <a:srgbClr val="ACA95F"/>
      </a:accent1>
      <a:accent2>
        <a:srgbClr val="5E9AD3"/>
      </a:accent2>
      <a:accent3>
        <a:srgbClr val="EF8E1A"/>
      </a:accent3>
      <a:accent4>
        <a:srgbClr val="86000E"/>
      </a:accent4>
      <a:accent5>
        <a:srgbClr val="FFCC00"/>
      </a:accent5>
      <a:accent6>
        <a:srgbClr val="525052"/>
      </a:accent6>
      <a:hlink>
        <a:srgbClr val="116FFF"/>
      </a:hlink>
      <a:folHlink>
        <a:srgbClr val="A5A5A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2545</Characters>
  <Application>Microsoft Office Word</Application>
  <DocSecurity>0</DocSecurity>
  <Lines>48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Halstrup-Walcher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Körner, Regina</dc:creator>
  <cp:keywords/>
  <dc:description/>
  <cp:lastModifiedBy>Körner Regina</cp:lastModifiedBy>
  <cp:revision>15</cp:revision>
  <cp:lastPrinted>2021-06-16T08:10:00Z</cp:lastPrinted>
  <dcterms:created xsi:type="dcterms:W3CDTF">2020-08-24T11:31:00Z</dcterms:created>
  <dcterms:modified xsi:type="dcterms:W3CDTF">2021-06-16T08:10:00Z</dcterms:modified>
</cp:coreProperties>
</file>